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9D" w:rsidRDefault="00E8749D">
      <w:pPr>
        <w:pStyle w:val="Nzev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STANOVY</w:t>
      </w:r>
    </w:p>
    <w:p w:rsidR="00E8749D" w:rsidRDefault="00E8749D">
      <w:pPr>
        <w:jc w:val="center"/>
        <w:rPr>
          <w:rFonts w:ascii="Arial Narrow" w:hAnsi="Arial Narrow"/>
          <w:b/>
          <w:sz w:val="22"/>
          <w:u w:val="single"/>
        </w:rPr>
      </w:pPr>
    </w:p>
    <w:p w:rsidR="00E8749D" w:rsidRDefault="00E8749D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zájmového sdružení právnických osob,</w:t>
      </w:r>
    </w:p>
    <w:p w:rsidR="00E8749D" w:rsidRDefault="00E8749D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Českého průmyslového sdružení pro </w:t>
      </w:r>
    </w:p>
    <w:p w:rsidR="00E8749D" w:rsidRDefault="00E8749D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obaly a životní prostředí</w:t>
      </w:r>
    </w:p>
    <w:p w:rsidR="00E8749D" w:rsidRDefault="00E8749D">
      <w:pPr>
        <w:pStyle w:val="Nadpis1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ve znění schváleném člensko</w:t>
      </w:r>
      <w:r w:rsidR="00006971">
        <w:rPr>
          <w:rFonts w:ascii="Arial Narrow" w:hAnsi="Arial Narrow"/>
          <w:b w:val="0"/>
        </w:rPr>
        <w:t xml:space="preserve">u schůzí sdružení dne </w:t>
      </w:r>
      <w:r w:rsidR="00DC0A10">
        <w:rPr>
          <w:rFonts w:ascii="Arial Narrow" w:hAnsi="Arial Narrow"/>
          <w:b w:val="0"/>
        </w:rPr>
        <w:t>8. prosince 2015</w:t>
      </w:r>
    </w:p>
    <w:p w:rsidR="00E8749D" w:rsidRDefault="00E8749D">
      <w:pPr>
        <w:rPr>
          <w:rFonts w:ascii="Arial Narrow" w:hAnsi="Arial Narrow"/>
          <w:sz w:val="24"/>
        </w:rPr>
      </w:pPr>
    </w:p>
    <w:p w:rsidR="00E8749D" w:rsidRDefault="00E8749D">
      <w:pPr>
        <w:rPr>
          <w:rFonts w:ascii="Arial Narrow" w:hAnsi="Arial Narrow"/>
          <w:sz w:val="24"/>
        </w:rPr>
      </w:pPr>
    </w:p>
    <w:p w:rsidR="00E8749D" w:rsidRDefault="00E8749D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Článek I.</w:t>
      </w:r>
    </w:p>
    <w:p w:rsidR="00E8749D" w:rsidRDefault="00E8749D">
      <w:pPr>
        <w:pStyle w:val="Nadpis1"/>
        <w:rPr>
          <w:rFonts w:ascii="Arial Narrow" w:hAnsi="Arial Narrow"/>
        </w:rPr>
      </w:pPr>
      <w:r>
        <w:rPr>
          <w:rFonts w:ascii="Arial Narrow" w:hAnsi="Arial Narrow"/>
        </w:rPr>
        <w:t>Název a sídlo sdružení</w:t>
      </w:r>
    </w:p>
    <w:p w:rsidR="00E8749D" w:rsidRDefault="00E8749D">
      <w:pPr>
        <w:rPr>
          <w:rFonts w:ascii="Arial Narrow" w:hAnsi="Arial Narrow"/>
          <w:sz w:val="24"/>
        </w:rPr>
      </w:pPr>
    </w:p>
    <w:p w:rsidR="00E8749D" w:rsidRDefault="00E8749D">
      <w:pPr>
        <w:rPr>
          <w:rFonts w:ascii="Arial Narrow" w:hAnsi="Arial Narrow"/>
          <w:sz w:val="24"/>
        </w:rPr>
      </w:pPr>
    </w:p>
    <w:p w:rsidR="00E8749D" w:rsidRDefault="00E8749D">
      <w:pPr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Sdružení nese název „České průmyslové sdružení pro obaly a životní prostředí“.</w:t>
      </w:r>
    </w:p>
    <w:p w:rsidR="00E8749D" w:rsidRDefault="00E8749D">
      <w:pPr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Sídlem sdružení je: Praha 4, Na Pankráci 1685/17, PSČ 14021</w:t>
      </w:r>
    </w:p>
    <w:p w:rsidR="00E8749D" w:rsidRDefault="00E8749D">
      <w:pPr>
        <w:ind w:left="360"/>
        <w:rPr>
          <w:rFonts w:ascii="Arial Narrow" w:hAnsi="Arial Narrow"/>
          <w:sz w:val="24"/>
        </w:rPr>
      </w:pPr>
    </w:p>
    <w:p w:rsidR="00E8749D" w:rsidRDefault="00E8749D">
      <w:pPr>
        <w:ind w:left="360"/>
        <w:rPr>
          <w:rFonts w:ascii="Arial Narrow" w:hAnsi="Arial Narrow"/>
          <w:sz w:val="24"/>
        </w:rPr>
      </w:pPr>
    </w:p>
    <w:p w:rsidR="00E8749D" w:rsidRDefault="00E8749D">
      <w:pPr>
        <w:ind w:left="36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Článek II.</w:t>
      </w:r>
    </w:p>
    <w:p w:rsidR="00E8749D" w:rsidRDefault="00E8749D">
      <w:pPr>
        <w:ind w:left="36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Cíle a předmět činnosti sdružení</w:t>
      </w:r>
    </w:p>
    <w:p w:rsidR="00E8749D" w:rsidRDefault="00E8749D">
      <w:pPr>
        <w:ind w:left="360"/>
        <w:rPr>
          <w:rFonts w:ascii="Arial Narrow" w:hAnsi="Arial Narrow"/>
          <w:sz w:val="24"/>
        </w:rPr>
      </w:pPr>
    </w:p>
    <w:p w:rsidR="00E8749D" w:rsidRDefault="00E8749D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Předmětem činnosti sdružení je spolupráce členů v rámci sdružení a aktivity sdružení ve vztahu k průmyslovým a obchodním kruhům, profesním a společenským organizacím, ústředním orgánům a institucím a k celé, zejména spotřebitelské veřejnosti, směřující k řešení problémů ekologicky udržitelného rozvoje v oblasti obalové techniky a obalového hospodářství a problémů nakládání s pevnými odpady. </w:t>
      </w:r>
    </w:p>
    <w:p w:rsidR="00E8749D" w:rsidRDefault="00E8749D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Tato spolupráce a aktivity sdružení se budou uskutečňovat zejména ve formě přípravy návrhů, stanovisek, doporučení, analýz a informací, vnitřních pravidel a postupů. </w:t>
      </w:r>
    </w:p>
    <w:p w:rsidR="00E8749D" w:rsidRDefault="00E8749D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Cílem sdružení je aktivně se podílet na zefektivňování právního a realizačního rámce systému recyklace a zhodnocení obalového odpadu založeného na principech: </w:t>
      </w:r>
    </w:p>
    <w:p w:rsidR="00E8749D" w:rsidRDefault="00E8749D">
      <w:pPr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Sdílené odpovědnosti za vznikající obalový odpad;</w:t>
      </w:r>
    </w:p>
    <w:p w:rsidR="00E8749D" w:rsidRDefault="00E8749D">
      <w:pPr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Integrovaného hospodaření s odpady;</w:t>
      </w:r>
    </w:p>
    <w:p w:rsidR="00E8749D" w:rsidRDefault="00E8749D">
      <w:pPr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Ekologické efektivnosti systému;</w:t>
      </w:r>
    </w:p>
    <w:p w:rsidR="00E8749D" w:rsidRDefault="00E8749D">
      <w:pPr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Ekonomické efektivnosti systému;</w:t>
      </w:r>
    </w:p>
    <w:p w:rsidR="00E8749D" w:rsidRDefault="00E8749D">
      <w:pPr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Volného obchodu;</w:t>
      </w:r>
    </w:p>
    <w:p w:rsidR="00E8749D" w:rsidRDefault="00E8749D">
      <w:pPr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Vytvoření fungujících trhů s druhotnými surovinami;</w:t>
      </w:r>
    </w:p>
    <w:p w:rsidR="00E8749D" w:rsidRDefault="00E8749D">
      <w:pPr>
        <w:rPr>
          <w:rFonts w:ascii="Arial Narrow" w:hAnsi="Arial Narrow"/>
          <w:sz w:val="24"/>
        </w:rPr>
      </w:pPr>
    </w:p>
    <w:p w:rsidR="00E8749D" w:rsidRDefault="00E8749D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Sdružení bude vykonávat další činnosti, které jsou nezbytné k dosažení jeho cílů, a to         v souladu s příslušnými právními předpisy.</w:t>
      </w:r>
    </w:p>
    <w:p w:rsidR="00E8749D" w:rsidRDefault="00E8749D">
      <w:pPr>
        <w:ind w:left="360"/>
        <w:rPr>
          <w:rFonts w:ascii="Arial Narrow" w:hAnsi="Arial Narrow"/>
          <w:sz w:val="24"/>
        </w:rPr>
      </w:pPr>
    </w:p>
    <w:p w:rsidR="00E8749D" w:rsidRDefault="00E8749D">
      <w:pPr>
        <w:ind w:left="360"/>
        <w:rPr>
          <w:rFonts w:ascii="Arial Narrow" w:hAnsi="Arial Narrow"/>
          <w:sz w:val="24"/>
        </w:rPr>
      </w:pPr>
    </w:p>
    <w:p w:rsidR="00E8749D" w:rsidRDefault="00E8749D">
      <w:pPr>
        <w:ind w:left="36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Článek III.</w:t>
      </w:r>
    </w:p>
    <w:p w:rsidR="00E8749D" w:rsidRDefault="00E8749D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Členství</w:t>
      </w:r>
    </w:p>
    <w:p w:rsidR="00E8749D" w:rsidRDefault="00E8749D">
      <w:pPr>
        <w:ind w:left="360"/>
        <w:rPr>
          <w:rFonts w:ascii="Arial Narrow" w:hAnsi="Arial Narrow"/>
          <w:sz w:val="24"/>
        </w:rPr>
      </w:pPr>
    </w:p>
    <w:p w:rsidR="00E8749D" w:rsidRDefault="00E8749D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Členy sdružení jsou zakladatelé sdružení a další právnické osoby, které byly přijaty za členy v souladu s těmito stanovami. </w:t>
      </w:r>
    </w:p>
    <w:p w:rsidR="00E8749D" w:rsidRDefault="00E8749D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Členem sdružení se může stát každá právnická osoba se sídlem v České republice nebo v zahraničí, která používá obaly a obalové prostředky, popř. která se problematikou obalů a obalových prostředků v rámci své činnosti zabývá, a která zašle předsednictvu sdružení doporučeným dopisem písemnou žádost o členství ve sdružení, v níž prohlásí, že souhlasí s cíli sdružení a jeho stanovami.  </w:t>
      </w:r>
    </w:p>
    <w:p w:rsidR="00E8749D" w:rsidRDefault="00E8749D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Členství ve sdružení vzniká s účinností ke dni rozhodnutí předsednictva sdružení o přijetí nového člena. Předsednictvo sdružení je povinno rozhodnout o přijetí nového člena na svém zasedání nejblíže následujícím po doručení písemné žádosti podle odst. 2. Předsednictvo sdružení má právo odmítnout přijetí nového člena, a to zejména pokud existují důvodné pochybnosti o jeho schopnosti dodržovat stanovy sdružení a přispívat k dosažení jeho cílů. </w:t>
      </w:r>
    </w:p>
    <w:p w:rsidR="00E8749D" w:rsidRDefault="00E8749D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Nový člen sdružení je povinen do 1 měsíce ode dne účinnosti vzniku svého členství zaplatit na stanovený účet sdružení členský příspěvek. Výše členského příspěvku tvoří poměrnou část ročního příspěvku stanoveného pro kalendářní rok, v němž vzniklo členství, a sice s ohledem na počet (byť započatých) měsíců v prvním roce členství. Nový člen nabývá hlasovacího práva okamžikem připsání částky odpovídající výši členského příspěvku na účet sdružení. </w:t>
      </w:r>
    </w:p>
    <w:p w:rsidR="00E8749D" w:rsidRDefault="00E8749D">
      <w:pPr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Členství ve sdružení zaniká: </w:t>
      </w:r>
    </w:p>
    <w:p w:rsidR="00E8749D" w:rsidRDefault="00E8749D">
      <w:pPr>
        <w:numPr>
          <w:ilvl w:val="1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vystoupením člena; každý člen je oprávněn kdykoliv ze sdružení vystoupit, a to na základě písemného oznámení zaslaného doporučeným dopisem předsednictvu sdružení. Členství člena ve sdružení zaniká s účinností ke dni doručení oznámení předsednictvu sdružení,</w:t>
      </w:r>
    </w:p>
    <w:p w:rsidR="00E8749D" w:rsidRDefault="00E8749D">
      <w:pPr>
        <w:numPr>
          <w:ilvl w:val="1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vyloučení člena sdružení; předsednictvo sdružení může rozhodnut dvěma třetinami všech hlasů o vyloučení člena sdružení, pokud tento člen porušuje svoje povinnosti stanovené těmito stanovami nebo vyplývající z rozhodnutí orgánů sdružení, zejména pokud je po dobu delší než tři měsíce v prodlení se zaplacením ročního příspěvku. Členství ve sdružení zaniká s účinností ke dni doručení rozhodnutí o vyloučení ze sdružení. </w:t>
      </w:r>
    </w:p>
    <w:p w:rsidR="00E8749D" w:rsidRDefault="00E8749D">
      <w:pPr>
        <w:numPr>
          <w:ilvl w:val="1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Zánikem sdružení. </w:t>
      </w:r>
    </w:p>
    <w:p w:rsidR="00E8749D" w:rsidRDefault="00E8749D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 důvodu zániku členství ve sdružení nemá žádný člen sdružení právo na vracení již zaplacených příspěvků podle těchto stanov. </w:t>
      </w:r>
    </w:p>
    <w:p w:rsidR="00E8749D" w:rsidRDefault="00E8749D">
      <w:pPr>
        <w:rPr>
          <w:rFonts w:ascii="Arial Narrow" w:hAnsi="Arial Narrow"/>
          <w:sz w:val="24"/>
        </w:rPr>
      </w:pPr>
    </w:p>
    <w:p w:rsidR="003D08B2" w:rsidRDefault="003D08B2">
      <w:pPr>
        <w:rPr>
          <w:rFonts w:ascii="Arial Narrow" w:hAnsi="Arial Narrow"/>
          <w:sz w:val="24"/>
        </w:rPr>
      </w:pPr>
    </w:p>
    <w:p w:rsidR="00E8749D" w:rsidRDefault="00E8749D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Článek IV.</w:t>
      </w:r>
    </w:p>
    <w:p w:rsidR="00E8749D" w:rsidRDefault="00E8749D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Členská schůze </w:t>
      </w:r>
    </w:p>
    <w:p w:rsidR="00E8749D" w:rsidRDefault="00E8749D">
      <w:pPr>
        <w:rPr>
          <w:rFonts w:ascii="Arial Narrow" w:hAnsi="Arial Narrow"/>
          <w:sz w:val="24"/>
        </w:rPr>
      </w:pP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Členská schůze je nejvyšším orgánem sdružení, který se skládá ze všech členů sdružení. Každý člen sdružení se zúčastňuje zasedání členské schůze prostřednictvím svého pověřeného zástupce. </w:t>
      </w:r>
    </w:p>
    <w:p w:rsidR="00E8749D" w:rsidRDefault="00E8749D">
      <w:pPr>
        <w:numPr>
          <w:ilvl w:val="0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Do působnosti členské schůze náleží: </w:t>
      </w:r>
    </w:p>
    <w:p w:rsidR="00E8749D" w:rsidRDefault="00E8749D">
      <w:pPr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rozhodování o základním zaměření spolupráce členů sdružení a aktivit sdružení ve smyslu článku II. těchto stanov;</w:t>
      </w:r>
    </w:p>
    <w:p w:rsidR="00E8749D" w:rsidRDefault="00E8749D">
      <w:pPr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schvalování rozpočtu sdružení na kalendářní rok a zprávy o hospodaření za uplynulý rok, </w:t>
      </w:r>
    </w:p>
    <w:p w:rsidR="00E8749D" w:rsidRDefault="00E8749D">
      <w:pPr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schvalování pravidel a postupů, které mají být členy sdružení uplatňovány v oblasti hospodaření s obaly, </w:t>
      </w:r>
    </w:p>
    <w:p w:rsidR="00E8749D" w:rsidRDefault="00E8749D">
      <w:pPr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schvalování návrhů, stanovisek, analýz a dalších materiálů, jimiž se sdružení obrací na ústřední orgány a instituce, jakož i zásadních tiskových prohlášení sdružení, </w:t>
      </w:r>
    </w:p>
    <w:p w:rsidR="00E8749D" w:rsidRDefault="00E8749D">
      <w:pPr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volba a odvolání členů předsednictva sdružení,</w:t>
      </w:r>
    </w:p>
    <w:p w:rsidR="00E8749D" w:rsidRDefault="00E8749D">
      <w:pPr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rozhodování o změně stanov sdružení, </w:t>
      </w:r>
    </w:p>
    <w:p w:rsidR="00E8749D" w:rsidRDefault="00E8749D">
      <w:pPr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rozhodování o výši ročního příspěvku, </w:t>
      </w:r>
    </w:p>
    <w:p w:rsidR="00E8749D" w:rsidRDefault="00E8749D">
      <w:pPr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rozhodování o zrušení sdružení s likvidací, jmenování a odvolání likvidátora včetně určení jeho odměny a schválení návrhu rozdělení likvidačního zůstatku, </w:t>
      </w:r>
    </w:p>
    <w:p w:rsidR="00E8749D" w:rsidRDefault="00E8749D">
      <w:pPr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rozhodování o dalších otázkách, v nichž mu tato působnost vyplývá ze stanov, nebo které si členská schůze do své působnosti vyhradila. </w:t>
      </w: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Členskou schůzi svolává předsednictvo sdružení nejméně jednou za rok písemnou  pozvánkou </w:t>
      </w:r>
      <w:r w:rsidR="003D4FF3">
        <w:rPr>
          <w:rFonts w:ascii="Arial Narrow" w:hAnsi="Arial Narrow"/>
          <w:sz w:val="24"/>
        </w:rPr>
        <w:t xml:space="preserve">rozeslanou </w:t>
      </w:r>
      <w:r>
        <w:rPr>
          <w:rFonts w:ascii="Arial Narrow" w:hAnsi="Arial Narrow"/>
          <w:sz w:val="24"/>
        </w:rPr>
        <w:t>nejméně 14 dnů před datem jejího konání všem členům sdružení</w:t>
      </w:r>
      <w:r w:rsidR="003D4FF3">
        <w:rPr>
          <w:rFonts w:ascii="Arial Narrow" w:hAnsi="Arial Narrow"/>
          <w:sz w:val="24"/>
        </w:rPr>
        <w:t xml:space="preserve">; v téže lhůtě </w:t>
      </w:r>
      <w:r w:rsidR="003D4FF3">
        <w:rPr>
          <w:rFonts w:ascii="Arial Narrow" w:hAnsi="Arial Narrow"/>
          <w:sz w:val="24"/>
        </w:rPr>
        <w:lastRenderedPageBreak/>
        <w:t>členům avizuje konání členské schůze i odesláním elektronické verze pozvánky na jejich emailovou adresu, pokud je sdružení známa.</w:t>
      </w:r>
      <w:r>
        <w:rPr>
          <w:rFonts w:ascii="Arial Narrow" w:hAnsi="Arial Narrow"/>
          <w:sz w:val="24"/>
        </w:rPr>
        <w:t xml:space="preserve"> Písemná pozvánka musí obsahovat místo, datum a hodinu konání zasedání členské schůze, návrh pořadu jednání, popř. návrhy rozhodnutí k jednotlivým bodům pořadu jednání. </w:t>
      </w:r>
    </w:p>
    <w:p w:rsidR="00E8749D" w:rsidRDefault="003D4FF3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Členové mohou navrhnout dop</w:t>
      </w:r>
      <w:r w:rsidR="004D7333">
        <w:rPr>
          <w:rFonts w:ascii="Arial Narrow" w:hAnsi="Arial Narrow"/>
          <w:sz w:val="24"/>
        </w:rPr>
        <w:t>lnění pořadu jednání členské schůze opro</w:t>
      </w:r>
      <w:r>
        <w:rPr>
          <w:rFonts w:ascii="Arial Narrow" w:hAnsi="Arial Narrow"/>
          <w:sz w:val="24"/>
        </w:rPr>
        <w:t xml:space="preserve">ti rozeslané pozvánce a předkládat návrhy a protinávrhy k jednotlivým </w:t>
      </w:r>
      <w:r w:rsidR="004D7333">
        <w:rPr>
          <w:rFonts w:ascii="Arial Narrow" w:hAnsi="Arial Narrow"/>
          <w:sz w:val="24"/>
        </w:rPr>
        <w:t>bodům p</w:t>
      </w:r>
      <w:r>
        <w:rPr>
          <w:rFonts w:ascii="Arial Narrow" w:hAnsi="Arial Narrow"/>
          <w:sz w:val="24"/>
        </w:rPr>
        <w:t>ořadu jednání.</w:t>
      </w:r>
      <w:r w:rsidR="004D7333">
        <w:rPr>
          <w:rFonts w:ascii="Arial Narrow" w:hAnsi="Arial Narrow"/>
          <w:sz w:val="24"/>
        </w:rPr>
        <w:t xml:space="preserve"> Návrh na doplnění pořadu jednání je člen sdružení povinen doručit (dopisem, faxem nebo emailem) nejméně 5 dnů před konáním členské schůze předsednictvu sdružení. Předsednictvo sdružení obdržené návrhy na doplnění pořadu jednání rozešle (dopisem, faxem nebo emailem) nejpozději 3 dny před konáním členské schůze všem členům sdružení; o přijetí těchto návrhů rozhodne členská schůze. </w:t>
      </w: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Záležitosti, které nebyly zařazeny do navrhovaného pořadu jednání členské schůze, lze na členské schůzi projednat pouze se souhlasem všech členů sdružení přítomných na dané členské schůzi.</w:t>
      </w: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Každý člen sdružení má při hlasování jeden hlas, pokud z těchto stanov nevyplývá, že práva hlasování  pozbývá. </w:t>
      </w: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Členská schůze je schopna usnášení, pokud jsou přítomni členové, kteří mají alespoň 1/2 všech hlasů. Není-li členská schůze schopna se usnášet, svolá předsednictvo sdružení náhradní zasedání způsobem uvedeným v odst. 3.</w:t>
      </w: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Náhradní zasedání členské schůze je schopné usnášení bez ohledu na počet přítomných členů sdružení. </w:t>
      </w: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Členská schůze</w:t>
      </w:r>
      <w:r w:rsidR="004D7333">
        <w:rPr>
          <w:rFonts w:ascii="Arial Narrow" w:hAnsi="Arial Narrow"/>
          <w:sz w:val="24"/>
        </w:rPr>
        <w:t xml:space="preserve"> rozhoduje nadpoloviční</w:t>
      </w:r>
      <w:r>
        <w:rPr>
          <w:rFonts w:ascii="Arial Narrow" w:hAnsi="Arial Narrow"/>
          <w:sz w:val="24"/>
        </w:rPr>
        <w:t xml:space="preserve"> většinou hlasů přítomných členů, nevyžadují-li tyto stanovy vyšší počet hlasů.</w:t>
      </w: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Zasedání členské schůze řídí předseda předsednictva. </w:t>
      </w: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Předsednictvo sdružení svolá zasedání členské schůze, požádají-li o to členové sdružení, kteří mají alespoň 1/3 všech hlasů. V žádosti o svolání mimořádného zasedání musí být uvedeny navrhované body pořadu jednání, popř. navrhované znění rozhodnutí členské schůze. V případě, že předsednictvo sdružení nesvolá členskou schůzi nejpozději do 30 dnů ode dne doručení žádosti členů o její svolání, je oprávněn členskou schůzi svolat kterýkoliv z členů sdružení, který předsednictvo o svolání členské schůze požádal. </w:t>
      </w: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Předsednictvo sdružení je povinno do jednoho měsíce od zasedání členské schůze vypracovat zápis ze zasedání členské schůze a rozeslat jej všem členům sdružením. </w:t>
      </w:r>
    </w:p>
    <w:p w:rsidR="00E8749D" w:rsidRDefault="00E8749D">
      <w:pPr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Členové sdružení mohou přijímat rozhodnutí i mimo zasedání členské schůze. V takovém případě osoba, která je oprávněna svolat členskou schůzi, předloží členům sdružení písemný návrh usnesení členské schůze k vyjádření s oznámením lhůty, ve které mají učinit vyjádření. Nevyjádří-li se písemně člen sdružení ve stanovené lhůtě, platí, že nesouhlasí. Osoba, která předložila návrh rozhodnutí, pak oznámí výsledky hlasování jednotlivým členům. Většina se počítá z celkového počtu hlasů všech členů sdružení. Písemná forma dle tohoto ustanovení je zachována, i pokud jsou příslušné návrhy a vyjádření učiněny e</w:t>
      </w:r>
      <w:r>
        <w:rPr>
          <w:rFonts w:ascii="Arial Narrow" w:hAnsi="Arial Narrow"/>
          <w:sz w:val="24"/>
        </w:rPr>
        <w:noBreakHyphen/>
        <w:t>mailem.</w:t>
      </w:r>
    </w:p>
    <w:p w:rsidR="00E8749D" w:rsidRDefault="00E8749D">
      <w:pPr>
        <w:ind w:left="360"/>
        <w:rPr>
          <w:rFonts w:ascii="Arial Narrow" w:hAnsi="Arial Narrow"/>
          <w:sz w:val="24"/>
        </w:rPr>
      </w:pPr>
    </w:p>
    <w:p w:rsidR="003D08B2" w:rsidRDefault="003D08B2">
      <w:pPr>
        <w:ind w:left="360"/>
        <w:rPr>
          <w:rFonts w:ascii="Arial Narrow" w:hAnsi="Arial Narrow"/>
          <w:sz w:val="24"/>
        </w:rPr>
      </w:pPr>
    </w:p>
    <w:p w:rsidR="00E8749D" w:rsidRDefault="00E8749D">
      <w:pPr>
        <w:ind w:left="36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Článek V.</w:t>
      </w:r>
    </w:p>
    <w:p w:rsidR="00E8749D" w:rsidRDefault="00E8749D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Předsednictvo sdružení</w:t>
      </w:r>
    </w:p>
    <w:p w:rsidR="00E8749D" w:rsidRDefault="00E8749D">
      <w:pPr>
        <w:ind w:left="360"/>
        <w:jc w:val="center"/>
        <w:rPr>
          <w:rFonts w:ascii="Arial Narrow" w:hAnsi="Arial Narrow"/>
          <w:sz w:val="24"/>
        </w:rPr>
      </w:pPr>
    </w:p>
    <w:p w:rsidR="00E8749D" w:rsidRDefault="00E8749D">
      <w:pPr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Předsednictvo sdružení je výkonným </w:t>
      </w:r>
      <w:r w:rsidR="00DC0A10">
        <w:rPr>
          <w:rFonts w:ascii="Arial Narrow" w:hAnsi="Arial Narrow"/>
          <w:sz w:val="24"/>
        </w:rPr>
        <w:t xml:space="preserve">a statutárním </w:t>
      </w:r>
      <w:r>
        <w:rPr>
          <w:rFonts w:ascii="Arial Narrow" w:hAnsi="Arial Narrow"/>
          <w:sz w:val="24"/>
        </w:rPr>
        <w:t xml:space="preserve">orgánem sdružení, který zejména zajišťuje přípravu návrhů předkládaných členské schůzi, zřizuje odborné a pracovní orgány sdružení, kontroluje finanční hospodaření sdružení a navrhuje poradnímu sboru výši ročního příspěvku. Předsednictvo sdružení dále stanoví jednotlivé zásady politiky sdružení a zajišťuje provádění této politiky. Předsednictvo sdružení se při své činnosti řídí rozhodnutími členské schůze. </w:t>
      </w:r>
    </w:p>
    <w:p w:rsidR="00E8749D" w:rsidRDefault="00E8749D">
      <w:pPr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Předsednictvo</w:t>
      </w:r>
      <w:r w:rsidR="00606B08">
        <w:rPr>
          <w:rFonts w:ascii="Arial Narrow" w:hAnsi="Arial Narrow"/>
          <w:sz w:val="24"/>
        </w:rPr>
        <w:t xml:space="preserve"> sdružení má </w:t>
      </w:r>
      <w:r w:rsidR="003D08B2">
        <w:rPr>
          <w:rFonts w:ascii="Arial Narrow" w:hAnsi="Arial Narrow"/>
          <w:sz w:val="24"/>
        </w:rPr>
        <w:t>pět</w:t>
      </w:r>
      <w:r w:rsidR="00DC0A10">
        <w:rPr>
          <w:rFonts w:ascii="Arial Narrow" w:hAnsi="Arial Narrow"/>
          <w:sz w:val="24"/>
        </w:rPr>
        <w:t xml:space="preserve"> </w:t>
      </w:r>
      <w:r w:rsidR="00606B08">
        <w:rPr>
          <w:rFonts w:ascii="Arial Narrow" w:hAnsi="Arial Narrow"/>
          <w:sz w:val="24"/>
        </w:rPr>
        <w:t>členů.</w:t>
      </w:r>
      <w:r>
        <w:rPr>
          <w:rFonts w:ascii="Arial Narrow" w:hAnsi="Arial Narrow"/>
          <w:sz w:val="24"/>
        </w:rPr>
        <w:t xml:space="preserve"> Členy předsednictva sdružení volí a odvolává členská</w:t>
      </w:r>
      <w:r w:rsidR="00606B08">
        <w:rPr>
          <w:rFonts w:ascii="Arial Narrow" w:hAnsi="Arial Narrow"/>
          <w:sz w:val="24"/>
        </w:rPr>
        <w:t xml:space="preserve"> schůze na návrh členů sdružení, tím není dotčeno ustanovení odstavce 6.</w:t>
      </w:r>
    </w:p>
    <w:p w:rsidR="00E8749D" w:rsidRDefault="00E8749D">
      <w:pPr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Předsednictvo volí ze svých členů předsedu a místopředsedu, který předsedu v době jeho nepřítomnosti zastupuje. </w:t>
      </w:r>
      <w:r w:rsidR="00606B08">
        <w:rPr>
          <w:rFonts w:ascii="Arial Narrow" w:hAnsi="Arial Narrow"/>
          <w:sz w:val="24"/>
        </w:rPr>
        <w:t xml:space="preserve">Místopředseda zastupuje předsedu rovněž po vzájemné dohodě nebo není-li schopen předseda z jakýchkoliv důvodů svoji funkci vykonávat. </w:t>
      </w:r>
      <w:r>
        <w:rPr>
          <w:rFonts w:ascii="Arial Narrow" w:hAnsi="Arial Narrow"/>
          <w:sz w:val="24"/>
        </w:rPr>
        <w:t>Předseda předsednictva je oprávněn činit v naléhavých případech opatření, která jinak přísluší předsednictvu. Tato opatření musí předseda předložit předsednictvu ke schválení na jeho nejbližším zasedání.</w:t>
      </w:r>
      <w:r w:rsidR="00606B08">
        <w:rPr>
          <w:rFonts w:ascii="Arial Narrow" w:hAnsi="Arial Narrow"/>
          <w:sz w:val="24"/>
        </w:rPr>
        <w:t xml:space="preserve"> Nejsou-li tato opatření dodatečně předsednictvem na nejbližším zasedání schválena, zanikají ke dni konání zasedání.</w:t>
      </w:r>
    </w:p>
    <w:p w:rsidR="00E8749D" w:rsidRDefault="00E8749D">
      <w:pPr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Funkční období členů předsednictva sdružení je </w:t>
      </w:r>
      <w:r w:rsidR="00DC0A10">
        <w:rPr>
          <w:rFonts w:ascii="Arial Narrow" w:hAnsi="Arial Narrow"/>
          <w:sz w:val="24"/>
        </w:rPr>
        <w:t>dva</w:t>
      </w:r>
      <w:r>
        <w:rPr>
          <w:rFonts w:ascii="Arial Narrow" w:hAnsi="Arial Narrow"/>
          <w:sz w:val="24"/>
        </w:rPr>
        <w:t xml:space="preserve"> rok</w:t>
      </w:r>
      <w:r w:rsidR="008D5217">
        <w:rPr>
          <w:rFonts w:ascii="Arial Narrow" w:hAnsi="Arial Narrow"/>
          <w:sz w:val="24"/>
        </w:rPr>
        <w:t>y</w:t>
      </w:r>
      <w:r>
        <w:rPr>
          <w:rFonts w:ascii="Arial Narrow" w:hAnsi="Arial Narrow"/>
          <w:sz w:val="24"/>
        </w:rPr>
        <w:t>. Opětovné zvolení je možné. V případě, že členská schůze do uplynutí funkčního období členů předsednictva nezvolí nové členy, prodlužuje se délka funkčního období stávajících členů předsednictva, a to do nejbližšího konání členské schůze.</w:t>
      </w:r>
    </w:p>
    <w:p w:rsidR="00E8749D" w:rsidRDefault="00E8749D">
      <w:pPr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Člen předsednictva může odstoupit ze své funkce písemným oznámením učiněným předsednictvu. Předsednictvo projedná odstoupení člena předsednictva na svém prvním zasedání poté, co se o odstoupení dozvědělo. V případě odstoupení člena předsednictva skončí výkon jeho funkce dnem, kdy jeho odstoupení předsednictvo projednalo nebo mělo projednat. Jestliže člen předsednictva oznámí své odstoupení z funkce na zasedání předsednictva, končí výkon jeho funkce uplynutím 3 měsíců po oznámení, ledaže předsednictvo schválí na žádost odstupujícího člena předsednictva jiný okamžik zániku funkce. </w:t>
      </w:r>
    </w:p>
    <w:p w:rsidR="00E8749D" w:rsidRDefault="00E8749D">
      <w:pPr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Předsednictvo, jehož počet členů zvolených člen</w:t>
      </w:r>
      <w:r w:rsidR="00606B08">
        <w:rPr>
          <w:rFonts w:ascii="Arial Narrow" w:hAnsi="Arial Narrow"/>
          <w:sz w:val="24"/>
        </w:rPr>
        <w:t>skou schůzí neklesl pod tři</w:t>
      </w:r>
      <w:r>
        <w:rPr>
          <w:rFonts w:ascii="Arial Narrow" w:hAnsi="Arial Narrow"/>
          <w:sz w:val="24"/>
        </w:rPr>
        <w:t>, může jmenovat náhradní členy do</w:t>
      </w:r>
      <w:r w:rsidR="00606B08">
        <w:rPr>
          <w:rFonts w:ascii="Arial Narrow" w:hAnsi="Arial Narrow"/>
          <w:sz w:val="24"/>
        </w:rPr>
        <w:t xml:space="preserve"> příštího konání členské schůze, která jmenovaného člena zvolí nebo zvolí jinou fyzickou osobu.</w:t>
      </w:r>
      <w:r w:rsidR="008C2522">
        <w:rPr>
          <w:rFonts w:ascii="Arial Narrow" w:hAnsi="Arial Narrow"/>
          <w:sz w:val="24"/>
        </w:rPr>
        <w:t xml:space="preserve"> Předsednictvo je oprávněno jmenovat náhradní členy předsednictva podle předchozí věty vždy jen tak, aby celkový počet členů předsednictva nepřesáhl mez uvedenou v odstavci 2.</w:t>
      </w:r>
    </w:p>
    <w:p w:rsidR="00E8749D" w:rsidRDefault="00E8749D">
      <w:pPr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Zasedání předsednictva se konají podle potřeby. Zasedání předsednictva se zpravidla koná v sídle sdružení. </w:t>
      </w:r>
    </w:p>
    <w:p w:rsidR="00E8749D" w:rsidRDefault="00E8749D">
      <w:pPr>
        <w:numPr>
          <w:ilvl w:val="0"/>
          <w:numId w:val="6"/>
        </w:numPr>
        <w:tabs>
          <w:tab w:val="left" w:pos="0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Zasedání před</w:t>
      </w:r>
      <w:r w:rsidR="008C2522">
        <w:rPr>
          <w:rFonts w:ascii="Arial Narrow" w:hAnsi="Arial Narrow"/>
          <w:sz w:val="24"/>
        </w:rPr>
        <w:t>sednictva svolává jeho předseda, v jeho nepřítomnosti místopředseda.</w:t>
      </w:r>
      <w:r>
        <w:rPr>
          <w:rFonts w:ascii="Arial Narrow" w:hAnsi="Arial Narrow"/>
          <w:sz w:val="24"/>
        </w:rPr>
        <w:t xml:space="preserve"> Sv</w:t>
      </w:r>
      <w:r w:rsidR="008C2522">
        <w:rPr>
          <w:rFonts w:ascii="Arial Narrow" w:hAnsi="Arial Narrow"/>
          <w:sz w:val="24"/>
        </w:rPr>
        <w:t>olání se děje</w:t>
      </w:r>
      <w:r>
        <w:rPr>
          <w:rFonts w:ascii="Arial Narrow" w:hAnsi="Arial Narrow"/>
          <w:sz w:val="24"/>
        </w:rPr>
        <w:t xml:space="preserve"> pozvánkou, v níž je uvedeno místo, datum a hodina konání a p</w:t>
      </w:r>
      <w:r w:rsidR="008C2522">
        <w:rPr>
          <w:rFonts w:ascii="Arial Narrow" w:hAnsi="Arial Narrow"/>
          <w:sz w:val="24"/>
        </w:rPr>
        <w:t>rogram zasedání.  P</w:t>
      </w:r>
      <w:r>
        <w:rPr>
          <w:rFonts w:ascii="Arial Narrow" w:hAnsi="Arial Narrow"/>
          <w:sz w:val="24"/>
        </w:rPr>
        <w:t xml:space="preserve">ozvánka </w:t>
      </w:r>
      <w:r w:rsidR="008C2522">
        <w:rPr>
          <w:rFonts w:ascii="Arial Narrow" w:hAnsi="Arial Narrow"/>
          <w:sz w:val="24"/>
        </w:rPr>
        <w:t xml:space="preserve">může být </w:t>
      </w:r>
      <w:r>
        <w:rPr>
          <w:rFonts w:ascii="Arial Narrow" w:hAnsi="Arial Narrow"/>
          <w:sz w:val="24"/>
        </w:rPr>
        <w:t>učiněna e-mailem</w:t>
      </w:r>
      <w:r w:rsidR="008C2522">
        <w:rPr>
          <w:rFonts w:ascii="Arial Narrow" w:hAnsi="Arial Narrow"/>
          <w:sz w:val="24"/>
        </w:rPr>
        <w:t xml:space="preserve"> nebo faxem.</w:t>
      </w:r>
      <w:r>
        <w:rPr>
          <w:rFonts w:ascii="Arial Narrow" w:hAnsi="Arial Narrow"/>
          <w:sz w:val="24"/>
        </w:rPr>
        <w:t xml:space="preserve"> Na zasedání předsednictva lze projednat i záležitosti neuvedené v pozvánce, pokud s tím souhlasí nadpoloviční většina všech členů předsednictva.</w:t>
      </w:r>
    </w:p>
    <w:p w:rsidR="00E8749D" w:rsidRDefault="00E8749D">
      <w:pPr>
        <w:numPr>
          <w:ilvl w:val="0"/>
          <w:numId w:val="6"/>
        </w:numPr>
        <w:tabs>
          <w:tab w:val="left" w:pos="0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Předseda předsednictva je povinen svolat zasedání předsednictva vždy, požádá-li o to písemně některý z členů předsednictva, je-li požadavek odůvodněn zájmy sdružení a obsahuje</w:t>
      </w:r>
      <w:r w:rsidR="008C2522">
        <w:rPr>
          <w:rFonts w:ascii="Arial Narrow" w:hAnsi="Arial Narrow"/>
          <w:sz w:val="24"/>
        </w:rPr>
        <w:t>-li</w:t>
      </w:r>
      <w:r>
        <w:rPr>
          <w:rFonts w:ascii="Arial Narrow" w:hAnsi="Arial Narrow"/>
          <w:sz w:val="24"/>
        </w:rPr>
        <w:t xml:space="preserve"> </w:t>
      </w:r>
      <w:r w:rsidR="008C2522">
        <w:rPr>
          <w:rFonts w:ascii="Arial Narrow" w:hAnsi="Arial Narrow"/>
          <w:sz w:val="24"/>
        </w:rPr>
        <w:t xml:space="preserve">žádost </w:t>
      </w:r>
      <w:r>
        <w:rPr>
          <w:rFonts w:ascii="Arial Narrow" w:hAnsi="Arial Narrow"/>
          <w:sz w:val="24"/>
        </w:rPr>
        <w:t>navržené body jednání. Nesvolá-li předseda předsednictva zasedání předsednictva ve lhůtě 5 (slovy: pěti) dnů od doručení žádosti, může je svolat kterýkoliv člen předsednictva.</w:t>
      </w:r>
    </w:p>
    <w:p w:rsidR="00E8749D" w:rsidRDefault="00E8749D">
      <w:pPr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Předsednictvo je schopné usnášení, jestliže všichni jeho členové byli na zasedání řádně pozváni a zasedání se účastní nadpoloviční většina členů předsednictva. Předsednictvo rozhoduje prostou většinou hlasů přítomných členů. </w:t>
      </w:r>
      <w:r w:rsidR="008C2522">
        <w:rPr>
          <w:rFonts w:ascii="Arial Narrow" w:hAnsi="Arial Narrow"/>
          <w:sz w:val="24"/>
        </w:rPr>
        <w:t xml:space="preserve">Při rovnosti hlasů se považuje za schválený ten návrh, pro který hlasuje předseda, popřípadě místopředseda, pokud zastupuje nepřítomného předsedu. </w:t>
      </w:r>
    </w:p>
    <w:p w:rsidR="00E8749D" w:rsidRDefault="00E8749D">
      <w:pPr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Předsednictvo může učinit rozhodnutí i mimo zasedání </w:t>
      </w:r>
      <w:r w:rsidR="008C2522">
        <w:rPr>
          <w:rFonts w:ascii="Arial Narrow" w:hAnsi="Arial Narrow"/>
          <w:sz w:val="24"/>
        </w:rPr>
        <w:t xml:space="preserve">(per rollam) </w:t>
      </w:r>
      <w:r>
        <w:rPr>
          <w:rFonts w:ascii="Arial Narrow" w:hAnsi="Arial Narrow"/>
          <w:sz w:val="24"/>
        </w:rPr>
        <w:t>na základě písemného hlasování nebo hlasování pomocí prostředků sdělovací techniky</w:t>
      </w:r>
      <w:r w:rsidR="008C2522">
        <w:rPr>
          <w:rFonts w:ascii="Arial Narrow" w:hAnsi="Arial Narrow"/>
          <w:sz w:val="24"/>
        </w:rPr>
        <w:t xml:space="preserve"> (faxem, emailem)</w:t>
      </w:r>
      <w:r>
        <w:rPr>
          <w:rFonts w:ascii="Arial Narrow" w:hAnsi="Arial Narrow"/>
          <w:sz w:val="24"/>
        </w:rPr>
        <w:t>. V takovém případě se k návrhu rozhodnutí musí vyjádřit všichni členové předsednictva a rozhodnutí musí být přijato nadpoloviční většinou všech členů předsednictva.</w:t>
      </w:r>
      <w:r w:rsidR="008C2522">
        <w:rPr>
          <w:rFonts w:ascii="Arial Narrow" w:hAnsi="Arial Narrow"/>
          <w:sz w:val="24"/>
        </w:rPr>
        <w:t xml:space="preserve"> Rozhodnutí učiněné mimo zasedání musí být uvedeno v zápisu z následujícího zasedání předsednictva.</w:t>
      </w:r>
      <w:r w:rsidR="009E03C2">
        <w:rPr>
          <w:rFonts w:ascii="Arial Narrow" w:hAnsi="Arial Narrow"/>
          <w:sz w:val="24"/>
        </w:rPr>
        <w:t xml:space="preserve"> Veškerou organizační činnost spojenou s rozhodováním předsednictva mimo zasedání zajišťuje předseda předsednictva, případně místopředseda, který jej zastupuje podle odstavce 8.</w:t>
      </w:r>
    </w:p>
    <w:p w:rsidR="00E8749D" w:rsidRDefault="00E8749D">
      <w:pPr>
        <w:numPr>
          <w:ilvl w:val="0"/>
          <w:numId w:val="6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Členství v předsednictvu sdružení je čestnou funkcí. </w:t>
      </w:r>
    </w:p>
    <w:p w:rsidR="00E8749D" w:rsidRDefault="00E8749D">
      <w:pPr>
        <w:ind w:left="360"/>
        <w:rPr>
          <w:rFonts w:ascii="Arial Narrow" w:hAnsi="Arial Narrow"/>
          <w:sz w:val="24"/>
        </w:rPr>
      </w:pPr>
    </w:p>
    <w:p w:rsidR="00DB2302" w:rsidRDefault="00DB2302">
      <w:pPr>
        <w:ind w:left="360"/>
        <w:rPr>
          <w:rFonts w:ascii="Arial Narrow" w:hAnsi="Arial Narrow"/>
          <w:sz w:val="24"/>
        </w:rPr>
      </w:pPr>
    </w:p>
    <w:p w:rsidR="00E8749D" w:rsidRDefault="00E8749D">
      <w:pPr>
        <w:ind w:left="360"/>
        <w:rPr>
          <w:rFonts w:ascii="Arial Narrow" w:hAnsi="Arial Narrow"/>
          <w:sz w:val="24"/>
        </w:rPr>
      </w:pPr>
    </w:p>
    <w:p w:rsidR="00E8749D" w:rsidRDefault="00E8749D">
      <w:pPr>
        <w:ind w:left="36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Článek VI.</w:t>
      </w:r>
    </w:p>
    <w:p w:rsidR="00E8749D" w:rsidRDefault="00E8749D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 xml:space="preserve">Jednání </w:t>
      </w:r>
      <w:r w:rsidR="00DC0A10">
        <w:rPr>
          <w:rFonts w:ascii="Arial Narrow" w:hAnsi="Arial Narrow"/>
        </w:rPr>
        <w:t>za</w:t>
      </w:r>
      <w:r>
        <w:rPr>
          <w:rFonts w:ascii="Arial Narrow" w:hAnsi="Arial Narrow"/>
        </w:rPr>
        <w:t xml:space="preserve"> sdružení</w:t>
      </w:r>
    </w:p>
    <w:p w:rsidR="00E8749D" w:rsidRDefault="00E8749D">
      <w:pPr>
        <w:ind w:left="360"/>
        <w:rPr>
          <w:rFonts w:ascii="Arial Narrow" w:hAnsi="Arial Narrow"/>
          <w:sz w:val="24"/>
        </w:rPr>
      </w:pPr>
    </w:p>
    <w:p w:rsidR="00E8749D" w:rsidRDefault="00DC0A10">
      <w:pPr>
        <w:pStyle w:val="Zkladntextodsazen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Sdružení zastupuje</w:t>
      </w:r>
      <w:r w:rsidR="00E8749D">
        <w:rPr>
          <w:rFonts w:ascii="Arial Narrow" w:hAnsi="Arial Narrow"/>
        </w:rPr>
        <w:t xml:space="preserve"> předseda a místopředseda předsednictva, a to každý z nich samostatně. </w:t>
      </w:r>
    </w:p>
    <w:p w:rsidR="004D7333" w:rsidRPr="004D7333" w:rsidRDefault="00E8749D" w:rsidP="004D7333">
      <w:pPr>
        <w:numPr>
          <w:ilvl w:val="0"/>
          <w:numId w:val="7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 sdružení se podepisuje tak, že k napsanému nebo vytištěnému názvu sdružení, jménu a funkci připojí podepisující svůj podpis. </w:t>
      </w:r>
    </w:p>
    <w:p w:rsidR="00E8749D" w:rsidRDefault="00E8749D">
      <w:pPr>
        <w:pStyle w:val="Zkladntextodsazen"/>
        <w:jc w:val="center"/>
        <w:rPr>
          <w:rFonts w:ascii="Arial Narrow" w:hAnsi="Arial Narrow"/>
          <w:b/>
        </w:rPr>
      </w:pPr>
    </w:p>
    <w:p w:rsidR="00E8749D" w:rsidRDefault="00E8749D">
      <w:pPr>
        <w:pStyle w:val="Zkladntextodsazen"/>
        <w:jc w:val="center"/>
        <w:rPr>
          <w:rFonts w:ascii="Arial Narrow" w:hAnsi="Arial Narrow"/>
          <w:b/>
        </w:rPr>
      </w:pPr>
    </w:p>
    <w:p w:rsidR="00E8749D" w:rsidRDefault="00E8749D">
      <w:pPr>
        <w:pStyle w:val="Zkladntextodsazen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Článek VII.</w:t>
      </w:r>
    </w:p>
    <w:p w:rsidR="00E8749D" w:rsidRDefault="004D7333">
      <w:pPr>
        <w:pStyle w:val="Zkladntextodsazen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Tajemník a p</w:t>
      </w:r>
      <w:r w:rsidR="00E8749D">
        <w:rPr>
          <w:rFonts w:ascii="Arial Narrow" w:hAnsi="Arial Narrow"/>
          <w:b/>
        </w:rPr>
        <w:t>racovní orgány sdružení</w:t>
      </w:r>
    </w:p>
    <w:p w:rsidR="009122E5" w:rsidRDefault="009122E5">
      <w:pPr>
        <w:pStyle w:val="Zkladntextodsazen"/>
        <w:jc w:val="center"/>
        <w:rPr>
          <w:rFonts w:ascii="Arial Narrow" w:hAnsi="Arial Narrow"/>
          <w:b/>
        </w:rPr>
      </w:pPr>
    </w:p>
    <w:p w:rsidR="004D7333" w:rsidRDefault="004D7333" w:rsidP="004D7333">
      <w:pPr>
        <w:pStyle w:val="Zkladntextodsazen"/>
        <w:numPr>
          <w:ilvl w:val="0"/>
          <w:numId w:val="11"/>
        </w:numPr>
        <w:rPr>
          <w:rFonts w:ascii="Arial Narrow" w:hAnsi="Arial Narrow"/>
        </w:rPr>
      </w:pPr>
      <w:r w:rsidRPr="009122E5">
        <w:rPr>
          <w:rFonts w:ascii="Arial Narrow" w:hAnsi="Arial Narrow"/>
        </w:rPr>
        <w:t>Předsednictvo</w:t>
      </w:r>
      <w:r w:rsidR="009122E5">
        <w:rPr>
          <w:rFonts w:ascii="Arial Narrow" w:hAnsi="Arial Narrow"/>
        </w:rPr>
        <w:t xml:space="preserve"> sdružení jmenuje tajemníka sdružení. Tajemník sdružení zejména vede členskou evidenci, evidenci příjmů a výdajů sdružení, připravuje podklady pro návrh rozpočtu sdružení a pro vyhodnocení jeho plnění, obsluhuje a udržuje internetové stránky sdružení a zajišťuje běžnou korespondenci se členy sdružení.</w:t>
      </w:r>
    </w:p>
    <w:p w:rsidR="009122E5" w:rsidRDefault="009122E5" w:rsidP="004D7333">
      <w:pPr>
        <w:pStyle w:val="Zkladntextodsazen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Vztah mezi sdružením a tajemníkem se řídí přiměřeně ustanoveními o mandátní smlouvě podle obchodního zákoníku; sdružení a tajemník spolu zpravidla uzavřou mandátní smlouvu v písemné formě.</w:t>
      </w:r>
    </w:p>
    <w:p w:rsidR="009122E5" w:rsidRDefault="009122E5" w:rsidP="009122E5">
      <w:pPr>
        <w:pStyle w:val="Zkladntextodsazen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Předsednictvo sdružení může svým rozhodnutím zřídit další pracovní orgány sdružení. Zároveň s rozhodnutím o zřízení určitého pracovního orgánu předsednictvo sdružení rozhodne i o ustavování, působnosti, usnášení schopnosti, rozhodování, popř. dalších otázkách týkajících se příslušného pracovního orgánu. </w:t>
      </w:r>
    </w:p>
    <w:p w:rsidR="009122E5" w:rsidRPr="009122E5" w:rsidRDefault="009122E5" w:rsidP="009122E5">
      <w:pPr>
        <w:pStyle w:val="Zkladntextodsazen"/>
        <w:ind w:left="720"/>
        <w:rPr>
          <w:rFonts w:ascii="Arial Narrow" w:hAnsi="Arial Narrow"/>
        </w:rPr>
      </w:pPr>
    </w:p>
    <w:p w:rsidR="00E8749D" w:rsidRDefault="00E8749D">
      <w:pPr>
        <w:pStyle w:val="Zkladntextodsazen"/>
        <w:rPr>
          <w:rFonts w:ascii="Arial Narrow" w:hAnsi="Arial Narrow"/>
        </w:rPr>
      </w:pPr>
    </w:p>
    <w:p w:rsidR="00E8749D" w:rsidRDefault="00E8749D">
      <w:pPr>
        <w:pStyle w:val="Zkladntextodsazen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Článek VIII.</w:t>
      </w:r>
    </w:p>
    <w:p w:rsidR="00E8749D" w:rsidRDefault="00E8749D">
      <w:pPr>
        <w:pStyle w:val="Zkladntextodsazen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Majetkové poměry</w:t>
      </w:r>
    </w:p>
    <w:p w:rsidR="00E8749D" w:rsidRDefault="00E8749D">
      <w:pPr>
        <w:pStyle w:val="Zkladntextodsazen"/>
        <w:rPr>
          <w:rFonts w:ascii="Arial Narrow" w:hAnsi="Arial Narrow"/>
        </w:rPr>
      </w:pPr>
    </w:p>
    <w:p w:rsidR="00E8749D" w:rsidRDefault="00E8749D">
      <w:pPr>
        <w:pStyle w:val="Zkladntextodsazen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Sdružení je právnickou osobou, která odpovídá svým majetkem za nesplnění svých povinností. </w:t>
      </w:r>
    </w:p>
    <w:p w:rsidR="00E8749D" w:rsidRDefault="00E8749D">
      <w:pPr>
        <w:pStyle w:val="Zkladntextodsazen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Členové sdružení za závazky sdružení neodpovídají. </w:t>
      </w:r>
    </w:p>
    <w:p w:rsidR="00E8749D" w:rsidRDefault="00E8749D">
      <w:pPr>
        <w:pStyle w:val="Zkladntextodsazen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Majetek sdružení tvoří zejména roční příspěvky členů sdružení, jakož i příjmy z činnosti sdružení. </w:t>
      </w:r>
    </w:p>
    <w:p w:rsidR="00E8749D" w:rsidRDefault="00E8749D">
      <w:pPr>
        <w:pStyle w:val="Zkladntextodsazen"/>
        <w:rPr>
          <w:rFonts w:ascii="Arial Narrow" w:hAnsi="Arial Narrow"/>
        </w:rPr>
      </w:pPr>
    </w:p>
    <w:p w:rsidR="003D08B2" w:rsidRDefault="003D08B2">
      <w:pPr>
        <w:pStyle w:val="Zkladntextodsazen"/>
        <w:rPr>
          <w:rFonts w:ascii="Arial Narrow" w:hAnsi="Arial Narrow"/>
        </w:rPr>
      </w:pPr>
    </w:p>
    <w:p w:rsidR="00E8749D" w:rsidRDefault="00E8749D">
      <w:pPr>
        <w:pStyle w:val="Zkladntextodsazen"/>
        <w:ind w:left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Článek IX.</w:t>
      </w:r>
    </w:p>
    <w:p w:rsidR="00E8749D" w:rsidRDefault="00E8749D">
      <w:pPr>
        <w:pStyle w:val="Zkladntextodsazen"/>
        <w:ind w:left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Práva a povinnosti členů sdružení</w:t>
      </w:r>
    </w:p>
    <w:p w:rsidR="00E8749D" w:rsidRDefault="00E8749D">
      <w:pPr>
        <w:pStyle w:val="Zkladntextodsazen"/>
        <w:ind w:left="708"/>
        <w:jc w:val="center"/>
        <w:rPr>
          <w:rFonts w:ascii="Arial Narrow" w:hAnsi="Arial Narrow"/>
          <w:b/>
        </w:rPr>
      </w:pPr>
    </w:p>
    <w:p w:rsidR="00E8749D" w:rsidRDefault="00E8749D">
      <w:pPr>
        <w:pStyle w:val="Zkladntextodsazen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Člen sdružení má právo účastnit se na řízení sdružení a kontrole jeho činnosti na členské schůzi v rozsahu a způsobem uvedeným ve stanovách, zejména podávat návrhy, předkládat stanoviska, vznášet dotazy na předsednictvo sdružení, popř. na členy jednotlivých pracovních orgánů sdružení. </w:t>
      </w:r>
    </w:p>
    <w:p w:rsidR="00E8749D" w:rsidRDefault="00E8749D">
      <w:pPr>
        <w:pStyle w:val="Zkladntextodsazen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Člen sdružení má právo požadovat informace o záležitostech sdružení v českém i anglickém jazyce a nahlížet do dokladů sdružení. </w:t>
      </w:r>
    </w:p>
    <w:p w:rsidR="00E8749D" w:rsidRDefault="00E8749D">
      <w:pPr>
        <w:pStyle w:val="Zkladntextodsazen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Člen sdružení má právo na poskytování služeb vyplývajících z činnosti sdružení v souladu a za podmínek stanovených orgány sdružení. </w:t>
      </w:r>
    </w:p>
    <w:p w:rsidR="00E8749D" w:rsidRDefault="00E8749D">
      <w:pPr>
        <w:pStyle w:val="Zkladntextodsazen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Člen sdružení je povinen dodržovat usnesení přijatá orgány sdružení a řádně a včas platit roční příspěvek, jehož výši určí pro každý jednotlivý kalendářní rok členská schůze sdružení. Roční příspěvek je splatný vždy do 31. ledna příslušného kalendářního roku na účet sdružení. </w:t>
      </w:r>
    </w:p>
    <w:p w:rsidR="00E8749D" w:rsidRDefault="00E8749D">
      <w:pPr>
        <w:pStyle w:val="Zkladntextodsazen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V případě prodlení se splacením ročního příspěvku ztrácí tento člen po dobu prodlení právo hlasovat v orgánech sdružení. V případě prodlení delšího než tři měsíce může předsednictvo sdružení rozhodnout o jeho vyloučení ze sdružení. </w:t>
      </w:r>
    </w:p>
    <w:p w:rsidR="00E8749D" w:rsidRDefault="00E8749D">
      <w:pPr>
        <w:pStyle w:val="Zkladntextodsazen"/>
        <w:rPr>
          <w:rFonts w:ascii="Arial Narrow" w:hAnsi="Arial Narrow"/>
        </w:rPr>
      </w:pPr>
    </w:p>
    <w:p w:rsidR="00DB2302" w:rsidRDefault="00DB2302">
      <w:pPr>
        <w:pStyle w:val="Zkladntextodsazen"/>
        <w:rPr>
          <w:rFonts w:ascii="Arial Narrow" w:hAnsi="Arial Narrow"/>
        </w:rPr>
      </w:pPr>
    </w:p>
    <w:p w:rsidR="00E8749D" w:rsidRDefault="00E8749D">
      <w:pPr>
        <w:pStyle w:val="Zkladntextodsazen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Článek XI.</w:t>
      </w:r>
    </w:p>
    <w:p w:rsidR="00E8749D" w:rsidRDefault="00E8749D">
      <w:pPr>
        <w:pStyle w:val="Zkladntextodsazen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Zrušení a zánik sdružení</w:t>
      </w:r>
    </w:p>
    <w:p w:rsidR="00E8749D" w:rsidRDefault="00E8749D">
      <w:pPr>
        <w:pStyle w:val="Zkladntextodsazen"/>
        <w:rPr>
          <w:rFonts w:ascii="Arial Narrow" w:hAnsi="Arial Narrow"/>
        </w:rPr>
      </w:pPr>
    </w:p>
    <w:p w:rsidR="00E8749D" w:rsidRDefault="00E8749D">
      <w:pPr>
        <w:pStyle w:val="Zkladntextodsazen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Sdružení zaniká výmazem z registrace sdružení.</w:t>
      </w:r>
    </w:p>
    <w:p w:rsidR="00E8749D" w:rsidRDefault="00E8749D">
      <w:pPr>
        <w:pStyle w:val="Zkladntextodsazen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Zániku sdružení předchází likvidace. </w:t>
      </w:r>
    </w:p>
    <w:p w:rsidR="00E8749D" w:rsidRDefault="00E8749D">
      <w:pPr>
        <w:pStyle w:val="Zkladntextodsazen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Rozhodnutí o zrušení sdružení vyžaduje souhlas ¾ všech hlasů. </w:t>
      </w:r>
    </w:p>
    <w:p w:rsidR="00E8749D" w:rsidRDefault="00E8749D">
      <w:pPr>
        <w:pStyle w:val="Zkladntextodsazen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Likvidace sdružení se řídí přiměřeně obecnými ustanoveními obchodního zákoníku o likvidaci obchodních společností, pokud tyto stanovy neurčují jinak. </w:t>
      </w:r>
    </w:p>
    <w:p w:rsidR="00E8749D" w:rsidRDefault="00E8749D">
      <w:pPr>
        <w:pStyle w:val="Zkladntextodsazen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Majetkový zůstatek, jenž vyplyne z likvidace (likvidační zůstatek), bude rozdělen mezi členy sdružení v poměru k výši veškerých příspěvků, které jednotliví členové zaplatili za celou dobu trvání svého členství ve sdružení, pokud v rámci rozhodnutí o zrušení sdružení nebude rozhodnuto o vložení likvidačního zůstatku do jiného subjektu. </w:t>
      </w:r>
    </w:p>
    <w:p w:rsidR="00E8749D" w:rsidRDefault="00E8749D">
      <w:pPr>
        <w:jc w:val="both"/>
        <w:rPr>
          <w:rFonts w:ascii="Arial Narrow" w:hAnsi="Arial Narrow"/>
          <w:sz w:val="24"/>
        </w:rPr>
      </w:pPr>
    </w:p>
    <w:p w:rsidR="008E3A20" w:rsidRDefault="008E3A20">
      <w:pPr>
        <w:jc w:val="both"/>
        <w:rPr>
          <w:rFonts w:ascii="Arial Narrow" w:hAnsi="Arial Narrow"/>
          <w:sz w:val="24"/>
        </w:rPr>
      </w:pPr>
    </w:p>
    <w:p w:rsidR="008E3A20" w:rsidRDefault="008E3A20">
      <w:pPr>
        <w:jc w:val="both"/>
        <w:rPr>
          <w:rFonts w:ascii="Arial Narrow" w:hAnsi="Arial Narrow"/>
          <w:sz w:val="24"/>
        </w:rPr>
      </w:pPr>
    </w:p>
    <w:p w:rsidR="008E3A20" w:rsidRDefault="008E3A20">
      <w:pPr>
        <w:jc w:val="both"/>
        <w:rPr>
          <w:rFonts w:ascii="Arial Narrow" w:hAnsi="Arial Narrow"/>
          <w:sz w:val="24"/>
        </w:rPr>
      </w:pPr>
    </w:p>
    <w:p w:rsidR="008E3A20" w:rsidRDefault="008E3A20">
      <w:pPr>
        <w:jc w:val="both"/>
        <w:rPr>
          <w:rFonts w:ascii="Arial Narrow" w:hAnsi="Arial Narrow"/>
          <w:sz w:val="24"/>
        </w:rPr>
      </w:pPr>
    </w:p>
    <w:p w:rsidR="008E3A20" w:rsidRDefault="008E3A20">
      <w:pPr>
        <w:jc w:val="both"/>
        <w:rPr>
          <w:rFonts w:ascii="Arial Narrow" w:hAnsi="Arial Narrow"/>
          <w:sz w:val="24"/>
        </w:rPr>
      </w:pPr>
    </w:p>
    <w:p w:rsidR="008E3A20" w:rsidRDefault="008E3A2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……………………………………….</w:t>
      </w:r>
    </w:p>
    <w:p w:rsidR="008E3A20" w:rsidRDefault="008E3A2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Hana Zmítková</w:t>
      </w:r>
    </w:p>
    <w:p w:rsidR="008E3A20" w:rsidRDefault="008E3A2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předsedkyně předsednictva</w:t>
      </w:r>
    </w:p>
    <w:sectPr w:rsidR="008E3A20" w:rsidSect="00A0488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9B" w:rsidRDefault="0064659B">
      <w:r>
        <w:separator/>
      </w:r>
    </w:p>
  </w:endnote>
  <w:endnote w:type="continuationSeparator" w:id="0">
    <w:p w:rsidR="0064659B" w:rsidRDefault="0064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B2" w:rsidRDefault="00A048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08B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8B2" w:rsidRDefault="003D08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B2" w:rsidRDefault="00A048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08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0340">
      <w:rPr>
        <w:rStyle w:val="slostrnky"/>
        <w:noProof/>
      </w:rPr>
      <w:t>6</w:t>
    </w:r>
    <w:r>
      <w:rPr>
        <w:rStyle w:val="slostrnky"/>
      </w:rPr>
      <w:fldChar w:fldCharType="end"/>
    </w:r>
  </w:p>
  <w:p w:rsidR="003D08B2" w:rsidRDefault="003D08B2">
    <w:pPr>
      <w:pStyle w:val="Zpat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9B" w:rsidRDefault="0064659B">
      <w:r>
        <w:separator/>
      </w:r>
    </w:p>
  </w:footnote>
  <w:footnote w:type="continuationSeparator" w:id="0">
    <w:p w:rsidR="0064659B" w:rsidRDefault="0064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B26"/>
    <w:multiLevelType w:val="multilevel"/>
    <w:tmpl w:val="0512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808A7"/>
    <w:multiLevelType w:val="multilevel"/>
    <w:tmpl w:val="0598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46441"/>
    <w:multiLevelType w:val="hybridMultilevel"/>
    <w:tmpl w:val="8774F9A4"/>
    <w:lvl w:ilvl="0" w:tplc="24EA9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4BD2"/>
    <w:multiLevelType w:val="multilevel"/>
    <w:tmpl w:val="0842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4D6057"/>
    <w:multiLevelType w:val="multilevel"/>
    <w:tmpl w:val="7D4E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67287"/>
    <w:multiLevelType w:val="multilevel"/>
    <w:tmpl w:val="62527A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2F65E83"/>
    <w:multiLevelType w:val="multilevel"/>
    <w:tmpl w:val="28E644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77D382F"/>
    <w:multiLevelType w:val="multilevel"/>
    <w:tmpl w:val="775C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4E0445"/>
    <w:multiLevelType w:val="multilevel"/>
    <w:tmpl w:val="D298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90A80"/>
    <w:multiLevelType w:val="multilevel"/>
    <w:tmpl w:val="0E28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A24EA5"/>
    <w:multiLevelType w:val="multilevel"/>
    <w:tmpl w:val="6946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67"/>
    <w:rsid w:val="00006971"/>
    <w:rsid w:val="00042DE4"/>
    <w:rsid w:val="00190D08"/>
    <w:rsid w:val="00193F11"/>
    <w:rsid w:val="001A5FDE"/>
    <w:rsid w:val="002E73DD"/>
    <w:rsid w:val="00316A27"/>
    <w:rsid w:val="00325DE6"/>
    <w:rsid w:val="003D08B2"/>
    <w:rsid w:val="003D4FF3"/>
    <w:rsid w:val="004016CB"/>
    <w:rsid w:val="004D7333"/>
    <w:rsid w:val="004E06A5"/>
    <w:rsid w:val="00606B08"/>
    <w:rsid w:val="0064659B"/>
    <w:rsid w:val="006A733C"/>
    <w:rsid w:val="006C1E6F"/>
    <w:rsid w:val="0088645B"/>
    <w:rsid w:val="008C2522"/>
    <w:rsid w:val="008D5217"/>
    <w:rsid w:val="008E3A20"/>
    <w:rsid w:val="009122E5"/>
    <w:rsid w:val="00930C2E"/>
    <w:rsid w:val="00933D67"/>
    <w:rsid w:val="00954008"/>
    <w:rsid w:val="00970C5C"/>
    <w:rsid w:val="00985482"/>
    <w:rsid w:val="009E03C2"/>
    <w:rsid w:val="00A0488B"/>
    <w:rsid w:val="00A44630"/>
    <w:rsid w:val="00AB11AC"/>
    <w:rsid w:val="00C538F7"/>
    <w:rsid w:val="00D00953"/>
    <w:rsid w:val="00DB2302"/>
    <w:rsid w:val="00DC0A10"/>
    <w:rsid w:val="00E204C1"/>
    <w:rsid w:val="00E80340"/>
    <w:rsid w:val="00E8749D"/>
    <w:rsid w:val="00F5347B"/>
    <w:rsid w:val="00F71523"/>
    <w:rsid w:val="00F93F5E"/>
    <w:rsid w:val="00FA33B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88B"/>
    <w:rPr>
      <w:lang w:eastAsia="en-US"/>
    </w:rPr>
  </w:style>
  <w:style w:type="paragraph" w:styleId="Nadpis1">
    <w:name w:val="heading 1"/>
    <w:basedOn w:val="Normln"/>
    <w:next w:val="Normln"/>
    <w:qFormat/>
    <w:rsid w:val="00A0488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0488B"/>
    <w:pPr>
      <w:keepNext/>
      <w:ind w:left="360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488B"/>
    <w:pPr>
      <w:jc w:val="center"/>
    </w:pPr>
    <w:rPr>
      <w:b/>
      <w:sz w:val="28"/>
      <w:u w:val="single"/>
    </w:rPr>
  </w:style>
  <w:style w:type="paragraph" w:styleId="Zkladntextodsazen">
    <w:name w:val="Body Text Indent"/>
    <w:basedOn w:val="Normln"/>
    <w:rsid w:val="00A0488B"/>
    <w:pPr>
      <w:ind w:left="360"/>
    </w:pPr>
    <w:rPr>
      <w:sz w:val="24"/>
    </w:rPr>
  </w:style>
  <w:style w:type="paragraph" w:styleId="Zpat">
    <w:name w:val="footer"/>
    <w:basedOn w:val="Normln"/>
    <w:rsid w:val="00A0488B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A0488B"/>
  </w:style>
  <w:style w:type="paragraph" w:styleId="Zhlav">
    <w:name w:val="header"/>
    <w:basedOn w:val="Normln"/>
    <w:rsid w:val="00A048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3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33B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C0A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A1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A1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A1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88B"/>
    <w:rPr>
      <w:lang w:eastAsia="en-US"/>
    </w:rPr>
  </w:style>
  <w:style w:type="paragraph" w:styleId="Nadpis1">
    <w:name w:val="heading 1"/>
    <w:basedOn w:val="Normln"/>
    <w:next w:val="Normln"/>
    <w:qFormat/>
    <w:rsid w:val="00A0488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0488B"/>
    <w:pPr>
      <w:keepNext/>
      <w:ind w:left="360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488B"/>
    <w:pPr>
      <w:jc w:val="center"/>
    </w:pPr>
    <w:rPr>
      <w:b/>
      <w:sz w:val="28"/>
      <w:u w:val="single"/>
    </w:rPr>
  </w:style>
  <w:style w:type="paragraph" w:styleId="Zkladntextodsazen">
    <w:name w:val="Body Text Indent"/>
    <w:basedOn w:val="Normln"/>
    <w:rsid w:val="00A0488B"/>
    <w:pPr>
      <w:ind w:left="360"/>
    </w:pPr>
    <w:rPr>
      <w:sz w:val="24"/>
    </w:rPr>
  </w:style>
  <w:style w:type="paragraph" w:styleId="Zpat">
    <w:name w:val="footer"/>
    <w:basedOn w:val="Normln"/>
    <w:rsid w:val="00A0488B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A0488B"/>
  </w:style>
  <w:style w:type="paragraph" w:styleId="Zhlav">
    <w:name w:val="header"/>
    <w:basedOn w:val="Normln"/>
    <w:rsid w:val="00A048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3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33B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C0A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A1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A1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A1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2264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STANOVY</vt:lpstr>
    </vt:vector>
  </TitlesOfParts>
  <Company>VaM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</dc:title>
  <dc:creator>Vítek a Mrázek</dc:creator>
  <cp:lastModifiedBy>doma</cp:lastModifiedBy>
  <cp:revision>2</cp:revision>
  <cp:lastPrinted>2013-12-10T10:02:00Z</cp:lastPrinted>
  <dcterms:created xsi:type="dcterms:W3CDTF">2016-03-17T15:46:00Z</dcterms:created>
  <dcterms:modified xsi:type="dcterms:W3CDTF">2016-03-17T15:46:00Z</dcterms:modified>
</cp:coreProperties>
</file>