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30" w:rsidRPr="00427830" w:rsidRDefault="00427830" w:rsidP="00427830">
      <w:pPr>
        <w:shd w:val="clear" w:color="auto" w:fill="FFFFFF"/>
        <w:spacing w:before="200" w:after="300" w:line="240" w:lineRule="auto"/>
        <w:outlineLvl w:val="0"/>
        <w:rPr>
          <w:rFonts w:ascii="Verdana" w:eastAsia="Times New Roman" w:hAnsi="Verdana" w:cs="Arial"/>
          <w:b/>
          <w:bCs/>
          <w:color w:val="7BC143"/>
          <w:kern w:val="36"/>
          <w:sz w:val="39"/>
          <w:szCs w:val="39"/>
          <w:lang w:eastAsia="cs-CZ"/>
        </w:rPr>
      </w:pPr>
      <w:r w:rsidRPr="00427830">
        <w:rPr>
          <w:rFonts w:ascii="Verdana" w:eastAsia="Times New Roman" w:hAnsi="Verdana" w:cs="Arial"/>
          <w:b/>
          <w:bCs/>
          <w:color w:val="7BC143"/>
          <w:kern w:val="36"/>
          <w:sz w:val="39"/>
          <w:szCs w:val="39"/>
          <w:lang w:eastAsia="cs-CZ"/>
        </w:rPr>
        <w:t xml:space="preserve">MŽP poslalo do Legislativní rady vlády vyhlášku o třídění bioodpadu a kovů 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>28. 11. 2014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b/>
          <w:bCs/>
          <w:color w:val="4F4F4F"/>
          <w:sz w:val="23"/>
          <w:szCs w:val="23"/>
          <w:lang w:eastAsia="cs-CZ"/>
        </w:rPr>
        <w:t>Ministr Brabec dnes podepsal návrh vyhlášky, která stanovuje obcím od příštího roku způsob třídění bioodpadů a kovů.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i/>
          <w:iCs/>
          <w:color w:val="4F4F4F"/>
          <w:sz w:val="23"/>
          <w:szCs w:val="23"/>
          <w:lang w:eastAsia="cs-CZ"/>
        </w:rPr>
        <w:t xml:space="preserve">„Povinnost třídit kovy a bioodpad od roku 2015 zavedla novela zákona o odpadech, která prošla Sněmovnou v září letošního roku. Sněmovna tak reagovala mimo jiné na varování MŽP před možnými sankcemi Evropské komise, které ČR hrozí při neplnění závazků vyplývajících z evropských směrnic. Patří mezi ně povinnost všech členských států třídit kovy od roku 2015 a snížit ukládání biologicky rozložitelných odpadů na skládky o 50 respektive 75 % v letech 2013 respektive 2020, oproti výchozímu stavu v roce 1995,“ </w:t>
      </w: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upozorňuje ministr Brabec. 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Podle vyhlášky si obce budou moci vybrat z několika způsobů, jak občanům umožnit třídění kovů i bioodpadů. Bude plně na vedení obcí a měst si zvolit takový způsob, který nejlépe vyhovuje lokálním podmínkám a bude pro obec nejvýhodnější, nejjednodušší i nejlevnější. 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Mezi způsoby třídění stanovené vyhláškou patří sběr skrze sběrné dvory, velkoobjemové kontejnery, sběrné nádoby, pytlový způsob sběru a v případě bioodpadů i např. bioplynové stanice nebo obecní a komunitní kompostárny. 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Biologicky rozložitelný komunální odpad bude od příštího roku povinností obce třídit každoročně minimálně v období od 1. dubna do 31. října. Kov, stejně jako plasty, papír a sklo pak celoročně. </w:t>
      </w:r>
      <w:r w:rsidRPr="00427830">
        <w:rPr>
          <w:rFonts w:ascii="Verdana" w:eastAsia="Times New Roman" w:hAnsi="Verdana" w:cs="Arial"/>
          <w:i/>
          <w:iCs/>
          <w:color w:val="4F4F4F"/>
          <w:sz w:val="23"/>
          <w:szCs w:val="23"/>
          <w:lang w:eastAsia="cs-CZ"/>
        </w:rPr>
        <w:t>„V období od jara do podzimu, kdy probíhají hlavně práce na zahrádkách a kdy na podzim opadává listí, je produkce bioodpadu nejvyšší. V úvahu jsme brali i ohled na rychlé zavádění nové regulace v ČR. Pokud se nepodaří snížit ukládání bioodpadu na skládky zásadním způsobem tak, abychom směřovali k naplnění evropského limitu, bude v průběhu příštích let nutné opatření zavést celoročně,“</w:t>
      </w: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 pokračuje Berenika Peštová, náměstkyně ministra pro technickou ochranu životního prostředí. 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i/>
          <w:iCs/>
          <w:color w:val="4F4F4F"/>
          <w:sz w:val="23"/>
          <w:szCs w:val="23"/>
          <w:lang w:eastAsia="cs-CZ"/>
        </w:rPr>
        <w:t>„Jak kovy, tak bioodpady patří mezi hodnotné suroviny. Do letošního roku končily na skládkách. Čím méně těchto vytříděných odpadů skončí v černých popelnicích, tím méně budou obce platit za ukládání odpadů na skládky. Bioodpad i kovy je pak možné zpeněžit různými způsoby. Proto není důvod, aby v důsledku zavedení třídění těchto komodit starostové zvyšovali občanům poplatky za svoz odpadu,“</w:t>
      </w: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 upozorňuje ministr Brabec. 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V letech 2007 až 2014 vyčerpaly obce 14 miliard korun z evropských fondů na zkvalitnění systému třídění a sběru odpadů. V ČR vznikly tisíce zařízení jako sběrné dvory, třídírny odpadů, bioplynové stanice nebo kompostárny. V novém operačním programu je pro ně připraveno přes 6 miliard korun. Výzvy chce ministerstvo začít vyhlašovat hned z kraje příštího roku. 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lastRenderedPageBreak/>
        <w:t>Jak ministr Brabec slíbil, MŽP zároveň připravilo obcím vzor obecní vyhlášky o stanovení systému shromažďování, sběru, přepravy, třídění, využívání a odstraňování komunálních odpadů a nakládání se stavebním odpadem, kterou aktuálně projednává s Ministerstvem vnitra a zveřejní ji na začátku příštího týdne.</w:t>
      </w:r>
    </w:p>
    <w:p w:rsidR="00427830" w:rsidRPr="00427830" w:rsidRDefault="00427830" w:rsidP="004278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br/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Přílohy: </w:t>
      </w:r>
    </w:p>
    <w:p w:rsidR="00427830" w:rsidRPr="00427830" w:rsidRDefault="00427830" w:rsidP="004278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Symbol" w:cs="Arial"/>
          <w:color w:val="4F4F4F"/>
          <w:sz w:val="23"/>
          <w:szCs w:val="23"/>
          <w:lang w:eastAsia="cs-CZ"/>
        </w:rPr>
        <w:t></w:t>
      </w: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  </w:t>
      </w:r>
      <w:hyperlink r:id="rId6" w:tgtFrame="_blank" w:tooltip="" w:history="1">
        <w:r w:rsidRPr="00427830">
          <w:rPr>
            <w:rFonts w:ascii="Verdana" w:eastAsia="Times New Roman" w:hAnsi="Verdana" w:cs="Arial"/>
            <w:color w:val="7BC143"/>
            <w:sz w:val="23"/>
            <w:szCs w:val="23"/>
            <w:lang w:eastAsia="cs-CZ"/>
          </w:rPr>
          <w:t>vyhláška k třídění komunálních odpadů</w:t>
        </w:r>
      </w:hyperlink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 (PDF, 73 kB)</w:t>
      </w: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br/>
      </w:r>
    </w:p>
    <w:p w:rsid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r w:rsidRPr="00427830">
        <w:rPr>
          <w:rFonts w:ascii="Verdana" w:eastAsia="Times New Roman" w:hAnsi="Verdana" w:cs="Arial"/>
          <w:i/>
          <w:iCs/>
          <w:color w:val="4F4F4F"/>
          <w:sz w:val="23"/>
          <w:szCs w:val="23"/>
          <w:lang w:eastAsia="cs-CZ"/>
        </w:rPr>
        <w:t>Kontakt pro více informací:</w:t>
      </w: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br/>
      </w:r>
      <w:r w:rsidRPr="00427830">
        <w:rPr>
          <w:rFonts w:ascii="Verdana" w:eastAsia="Times New Roman" w:hAnsi="Verdana" w:cs="Arial"/>
          <w:b/>
          <w:bCs/>
          <w:color w:val="4F4F4F"/>
          <w:sz w:val="23"/>
          <w:szCs w:val="23"/>
          <w:lang w:eastAsia="cs-CZ"/>
        </w:rPr>
        <w:t>Petra Roubíčková</w:t>
      </w: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br/>
      </w:r>
      <w:r w:rsidRPr="00427830">
        <w:rPr>
          <w:rFonts w:ascii="Verdana" w:eastAsia="Times New Roman" w:hAnsi="Verdana" w:cs="Arial"/>
          <w:b/>
          <w:bCs/>
          <w:color w:val="4F4F4F"/>
          <w:sz w:val="23"/>
          <w:szCs w:val="23"/>
          <w:lang w:eastAsia="cs-CZ"/>
        </w:rPr>
        <w:t xml:space="preserve">tisková </w:t>
      </w:r>
      <w:r w:rsidRPr="00427830">
        <w:rPr>
          <w:rFonts w:ascii="Verdana" w:eastAsia="Times New Roman" w:hAnsi="Verdana" w:cs="Arial"/>
          <w:b/>
          <w:bCs/>
          <w:color w:val="000000"/>
          <w:sz w:val="23"/>
          <w:szCs w:val="23"/>
          <w:shd w:val="clear" w:color="auto" w:fill="FF8888"/>
          <w:lang w:eastAsia="cs-CZ"/>
        </w:rPr>
        <w:t>mluvčí</w:t>
      </w:r>
      <w:r w:rsidRPr="00427830">
        <w:rPr>
          <w:rFonts w:ascii="Verdana" w:eastAsia="Times New Roman" w:hAnsi="Verdana" w:cs="Arial"/>
          <w:b/>
          <w:bCs/>
          <w:color w:val="4F4F4F"/>
          <w:sz w:val="23"/>
          <w:szCs w:val="23"/>
          <w:lang w:eastAsia="cs-CZ"/>
        </w:rPr>
        <w:t xml:space="preserve"> MŽP</w:t>
      </w: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br/>
        <w:t>Tel.: +420 739 242 382</w:t>
      </w:r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br/>
        <w:t xml:space="preserve">E-mail: </w:t>
      </w:r>
      <w:hyperlink r:id="rId7" w:tooltip="" w:history="1">
        <w:r w:rsidRPr="00427830">
          <w:rPr>
            <w:rFonts w:ascii="Verdana" w:eastAsia="Times New Roman" w:hAnsi="Verdana" w:cs="Arial"/>
            <w:color w:val="7BC143"/>
            <w:sz w:val="23"/>
            <w:szCs w:val="23"/>
            <w:lang w:eastAsia="cs-CZ"/>
          </w:rPr>
          <w:t>Petra.Roubickova@mzp.cz</w:t>
        </w:r>
      </w:hyperlink>
      <w:r w:rsidRPr="00427830">
        <w:rPr>
          <w:rFonts w:ascii="Verdana" w:eastAsia="Times New Roman" w:hAnsi="Verdana" w:cs="Arial"/>
          <w:color w:val="4F4F4F"/>
          <w:sz w:val="23"/>
          <w:szCs w:val="23"/>
          <w:lang w:eastAsia="cs-CZ"/>
        </w:rPr>
        <w:t xml:space="preserve"> </w:t>
      </w:r>
    </w:p>
    <w:p w:rsidR="00427830" w:rsidRPr="00427830" w:rsidRDefault="00427830" w:rsidP="00427830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  <w:bookmarkStart w:id="0" w:name="_GoBack"/>
      <w:bookmarkEnd w:id="0"/>
    </w:p>
    <w:p w:rsidR="00427830" w:rsidRPr="00427830" w:rsidRDefault="00427830" w:rsidP="004278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</w:p>
    <w:p w:rsidR="00427830" w:rsidRPr="00427830" w:rsidRDefault="00427830" w:rsidP="004278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</w:p>
    <w:p w:rsidR="00427830" w:rsidRPr="00427830" w:rsidRDefault="00427830" w:rsidP="004278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</w:p>
    <w:p w:rsidR="007C46BF" w:rsidRPr="00427830" w:rsidRDefault="007C46BF" w:rsidP="004278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4F4F4F"/>
          <w:sz w:val="23"/>
          <w:szCs w:val="23"/>
          <w:lang w:eastAsia="cs-CZ"/>
        </w:rPr>
      </w:pPr>
    </w:p>
    <w:sectPr w:rsidR="007C46BF" w:rsidRPr="0042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abstractNum w:abstractNumId="0">
    <w:nsid w:val="4652688D"/>
    <w:multiLevelType w:val="multilevel"/>
    <w:tmpl w:val="53F4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41A52"/>
    <w:multiLevelType w:val="multilevel"/>
    <w:tmpl w:val="C4B8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E4917"/>
    <w:multiLevelType w:val="multilevel"/>
    <w:tmpl w:val="8C30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30"/>
    <w:rsid w:val="00427830"/>
    <w:rsid w:val="007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69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2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379088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90933">
                          <w:marLeft w:val="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6139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71032">
                          <w:marLeft w:val="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6885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5937">
                          <w:marLeft w:val="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69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08982">
                          <w:marLeft w:val="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527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29934">
                          <w:marLeft w:val="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tra.Roubickova@m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p.cz/C1257458002F0DC7/cz/news_141128_bioodpad_vyhlaska/$FILE/Vyhlaska_brk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2014-12-01T21:56:00Z</dcterms:created>
  <dcterms:modified xsi:type="dcterms:W3CDTF">2014-12-01T21:57:00Z</dcterms:modified>
</cp:coreProperties>
</file>